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ED" w:rsidRPr="009325ED" w:rsidRDefault="009325ED" w:rsidP="009325ED">
      <w:pPr>
        <w:spacing w:before="100" w:beforeAutospacing="1" w:after="100" w:afterAutospacing="1"/>
        <w:outlineLvl w:val="0"/>
        <w:rPr>
          <w:rFonts w:ascii="Cambria" w:hAnsi="Cambria"/>
          <w:b/>
          <w:bCs/>
          <w:kern w:val="36"/>
          <w:lang w:val="es-BO" w:eastAsia="es-BO"/>
        </w:rPr>
      </w:pPr>
      <w:r w:rsidRPr="009325ED">
        <w:rPr>
          <w:rFonts w:ascii="Cambria" w:hAnsi="Cambria"/>
          <w:b/>
          <w:bCs/>
          <w:kern w:val="36"/>
          <w:lang w:val="es-BO" w:eastAsia="es-BO"/>
        </w:rPr>
        <w:t>INFORME LEGAL DE DISTRIBUCIÓN DE UTILIDADES</w:t>
      </w:r>
      <w:r>
        <w:rPr>
          <w:rFonts w:ascii="Cambria" w:hAnsi="Cambria"/>
          <w:b/>
          <w:bCs/>
          <w:kern w:val="36"/>
          <w:lang w:val="es-BO" w:eastAsia="es-BO"/>
        </w:rPr>
        <w:t xml:space="preserve"> (MODELO)</w: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EMPRESA SRL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Fecha:</w:t>
      </w:r>
      <w:r w:rsidRPr="009325ED">
        <w:rPr>
          <w:rFonts w:ascii="Cambria" w:hAnsi="Cambria"/>
          <w:lang w:val="es-BO" w:eastAsia="es-BO"/>
        </w:rPr>
        <w:t xml:space="preserve"> 15 de mayo de 2025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Cambria" w:hAnsi="Cambria"/>
          <w:b/>
          <w:bCs/>
          <w:lang w:val="es-BO" w:eastAsia="es-BO"/>
        </w:rPr>
        <w:t>Referencia:</w:t>
      </w:r>
      <w:r w:rsidRPr="009325ED">
        <w:rPr>
          <w:rFonts w:ascii="Cambria" w:hAnsi="Cambria"/>
          <w:lang w:val="es-BO" w:eastAsia="es-BO"/>
        </w:rPr>
        <w:t xml:space="preserve"> Distribución total de utilidades acumuladas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Cambria" w:hAnsi="Cambria"/>
          <w:b/>
          <w:bCs/>
          <w:lang w:val="es-BO" w:eastAsia="es-BO"/>
        </w:rPr>
        <w:t>Marco Legal:</w:t>
      </w:r>
      <w:r w:rsidRPr="009325ED">
        <w:rPr>
          <w:rFonts w:ascii="Cambria" w:hAnsi="Cambria"/>
          <w:lang w:val="es-BO" w:eastAsia="es-BO"/>
        </w:rPr>
        <w:t xml:space="preserve"> Código de Comercio Boliviano - Decreto Ley Nº 14379</w:t>
      </w:r>
    </w:p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25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1. MARCO LEGAL APLICABLE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1.1 Fundamento Normativo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El presente informe se sustenta en las siguientes disposiciones del Código de Comercio Boliviano: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Art. 168 - REQUISITOS PARA LA DISTRIBUCIÓN DE UTILIDADES:</w:t>
      </w:r>
    </w:p>
    <w:p w:rsidR="009325ED" w:rsidRPr="009325ED" w:rsidRDefault="009325ED" w:rsidP="009325ED">
      <w:pPr>
        <w:spacing w:beforeAutospacing="1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"La distribución de utilidades sólo puede hacerse cuando las mismas sean efectivas y líquidas, resultantes de un balance elaborado de acuerdo con la ley y los estatutos y aprobados por los socios o el órgano social competente."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Art. 169 - RESERVA LEGAL:</w:t>
      </w:r>
    </w:p>
    <w:p w:rsidR="009325ED" w:rsidRPr="009325ED" w:rsidRDefault="009325ED" w:rsidP="009325ED">
      <w:pPr>
        <w:spacing w:beforeAutospacing="1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"En las sociedades anónimas y de responsabilidad limitada se debe constituir una reserva del cinco por ciento como mínimo, de las utilidades efectivas y líquidas obtenidas, hasta alcanzar la mitad del capital pagado."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Art. 204 - ASAMBLEA DE SOCIOS Y SUS FACULTADES:</w:t>
      </w:r>
    </w:p>
    <w:p w:rsidR="009325ED" w:rsidRPr="009325ED" w:rsidRDefault="009325ED" w:rsidP="009325ED">
      <w:pPr>
        <w:spacing w:beforeAutospacing="1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La asamblea de socios tiene entre sus facultades: "2) Aprobar y distribuir utilidades"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1.2 Competencia del Órgano Social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 xml:space="preserve">Conforme al Art. 204 del Código de Comercio, la </w:t>
      </w:r>
      <w:r w:rsidRPr="009325ED">
        <w:rPr>
          <w:rFonts w:ascii="Cambria" w:hAnsi="Cambria"/>
          <w:b/>
          <w:bCs/>
          <w:lang w:val="es-BO" w:eastAsia="es-BO"/>
        </w:rPr>
        <w:t>Asamblea de Socios</w:t>
      </w:r>
      <w:r w:rsidRPr="009325ED">
        <w:rPr>
          <w:rFonts w:ascii="Cambria" w:hAnsi="Cambria"/>
          <w:lang w:val="es-BO" w:eastAsia="es-BO"/>
        </w:rPr>
        <w:t xml:space="preserve"> es el órgano competente para aprobar y distribuir utilidades en las Sociedades de Responsabilidad Limitada.</w:t>
      </w:r>
    </w:p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26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lastRenderedPageBreak/>
        <w:t>2. ESTADO PATRIMONIAL BASE AL 31/12/2024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i/>
          <w:iCs/>
          <w:lang w:val="es-BO" w:eastAsia="es-BO"/>
        </w:rPr>
        <w:t>(Incluye provisiones IUE y Prima Anual ya constituidas)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3"/>
        <w:gridCol w:w="1805"/>
        <w:gridCol w:w="1663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PATRIMONIO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2024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2023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Capital Social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120.000,00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120.000,00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Ajuste de Capital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46.025,47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46.025,47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Reserva Legal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625.170,97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625.170,97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Resultados Acumulados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7.834.272,92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7.834.272,92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Resultados de la Gestión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7.425.541,69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-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TOTAL PATRIMONIO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16.051.011,05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8.625.469,36</w:t>
            </w:r>
          </w:p>
        </w:tc>
      </w:tr>
    </w:tbl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2.1 Verificación de Cumplimiento de Reserva Legal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Capital Pagado:</w:t>
      </w:r>
      <w:r w:rsidRPr="009325ED">
        <w:rPr>
          <w:rFonts w:ascii="Cambria" w:hAnsi="Cambria"/>
          <w:lang w:val="es-BO" w:eastAsia="es-BO"/>
        </w:rPr>
        <w:t xml:space="preserve"> Bs 120.000,00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Cambria" w:hAnsi="Cambria"/>
          <w:b/>
          <w:bCs/>
          <w:lang w:val="es-BO" w:eastAsia="es-BO"/>
        </w:rPr>
        <w:t>50% del Capital Pagado:</w:t>
      </w:r>
      <w:r w:rsidRPr="009325ED">
        <w:rPr>
          <w:rFonts w:ascii="Cambria" w:hAnsi="Cambria"/>
          <w:lang w:val="es-BO" w:eastAsia="es-BO"/>
        </w:rPr>
        <w:t xml:space="preserve"> Bs 60.000,00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Cambria" w:hAnsi="Cambria"/>
          <w:b/>
          <w:bCs/>
          <w:lang w:val="es-BO" w:eastAsia="es-BO"/>
        </w:rPr>
        <w:t>Reserva Legal Constituida:</w:t>
      </w:r>
      <w:r w:rsidRPr="009325ED">
        <w:rPr>
          <w:rFonts w:ascii="Cambria" w:hAnsi="Cambria"/>
          <w:lang w:val="es-BO" w:eastAsia="es-BO"/>
        </w:rPr>
        <w:t xml:space="preserve"> Bs 625.170,97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CUMPLE:</w:t>
      </w:r>
      <w:r w:rsidRPr="009325ED">
        <w:rPr>
          <w:rFonts w:ascii="Cambria" w:hAnsi="Cambria"/>
          <w:lang w:val="es-BO" w:eastAsia="es-BO"/>
        </w:rPr>
        <w:t xml:space="preserve"> La reserva legal supera el mínimo requerido (50% del capital pagado)</w:t>
      </w:r>
    </w:p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27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3. COMPOSICIÓN SOCIETARIA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3"/>
        <w:gridCol w:w="1465"/>
        <w:gridCol w:w="1659"/>
        <w:gridCol w:w="2711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SOCIO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APORTE Bs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PORCENTAJE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BASE LEGAL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Carlos Mendoza Vargas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48.000,00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208 - Voto por cuota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Ana Patricia Silva Rojas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36.000,00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30%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208 - Voto por cuota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Roberto Fernández Castro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24.000,00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20%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208 - Voto por cuota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María Elena Gutierrez Luna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12.000,00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208 - Voto por cuota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TOTAL CAPITAL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120.000,00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100%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</w:tr>
    </w:tbl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28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4. CÁLCULO DE UTILIDADES DISTRIBUIBLES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4.1 Verificación de Requisitos Legales (Art. 168)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Segoe UI Symbol" w:hAnsi="Segoe UI Symbol" w:cs="Segoe UI Symbol"/>
          <w:lang w:val="es-BO" w:eastAsia="es-BO"/>
        </w:rPr>
        <w:lastRenderedPageBreak/>
        <w:t>✅</w:t>
      </w:r>
      <w:r w:rsidRPr="009325ED">
        <w:rPr>
          <w:rFonts w:ascii="Cambria" w:hAnsi="Cambria"/>
          <w:lang w:val="es-BO" w:eastAsia="es-BO"/>
        </w:rPr>
        <w:t xml:space="preserve"> </w:t>
      </w:r>
      <w:r w:rsidRPr="009325ED">
        <w:rPr>
          <w:rFonts w:ascii="Cambria" w:hAnsi="Cambria"/>
          <w:b/>
          <w:bCs/>
          <w:lang w:val="es-BO" w:eastAsia="es-BO"/>
        </w:rPr>
        <w:t>Utilidades efectivas y líquidas:</w:t>
      </w:r>
      <w:r w:rsidRPr="009325ED">
        <w:rPr>
          <w:rFonts w:ascii="Cambria" w:hAnsi="Cambria"/>
          <w:lang w:val="es-BO" w:eastAsia="es-BO"/>
        </w:rPr>
        <w:t xml:space="preserve"> Las utilidades provienen de balance aprobado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Segoe UI Symbol" w:hAnsi="Segoe UI Symbol" w:cs="Segoe UI Symbol"/>
          <w:lang w:val="es-BO" w:eastAsia="es-BO"/>
        </w:rPr>
        <w:t>✅</w:t>
      </w:r>
      <w:r w:rsidRPr="009325ED">
        <w:rPr>
          <w:rFonts w:ascii="Cambria" w:hAnsi="Cambria"/>
          <w:lang w:val="es-BO" w:eastAsia="es-BO"/>
        </w:rPr>
        <w:t xml:space="preserve"> </w:t>
      </w:r>
      <w:r w:rsidRPr="009325ED">
        <w:rPr>
          <w:rFonts w:ascii="Cambria" w:hAnsi="Cambria"/>
          <w:b/>
          <w:bCs/>
          <w:lang w:val="es-BO" w:eastAsia="es-BO"/>
        </w:rPr>
        <w:t>Balance elaborado conforme a ley:</w:t>
      </w:r>
      <w:r w:rsidRPr="009325ED">
        <w:rPr>
          <w:rFonts w:ascii="Cambria" w:hAnsi="Cambria"/>
          <w:lang w:val="es-BO" w:eastAsia="es-BO"/>
        </w:rPr>
        <w:t xml:space="preserve"> Estados financieros 2024 preparados según normativa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Segoe UI Symbol" w:hAnsi="Segoe UI Symbol" w:cs="Segoe UI Symbol"/>
          <w:lang w:val="es-BO" w:eastAsia="es-BO"/>
        </w:rPr>
        <w:t>✅</w:t>
      </w:r>
      <w:r w:rsidRPr="009325ED">
        <w:rPr>
          <w:rFonts w:ascii="Cambria" w:hAnsi="Cambria"/>
          <w:lang w:val="es-BO" w:eastAsia="es-BO"/>
        </w:rPr>
        <w:t xml:space="preserve"> </w:t>
      </w:r>
      <w:r w:rsidRPr="009325ED">
        <w:rPr>
          <w:rFonts w:ascii="Cambria" w:hAnsi="Cambria"/>
          <w:b/>
          <w:bCs/>
          <w:lang w:val="es-BO" w:eastAsia="es-BO"/>
        </w:rPr>
        <w:t>Aprobación por órgano competente:</w:t>
      </w:r>
      <w:r w:rsidRPr="009325ED">
        <w:rPr>
          <w:rFonts w:ascii="Cambria" w:hAnsi="Cambria"/>
          <w:lang w:val="es-BO" w:eastAsia="es-BO"/>
        </w:rPr>
        <w:t xml:space="preserve"> Pendiente de aprobación por Asamblea de Socios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4.2 Utilidades de Gestión 2024 (Netas)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0"/>
        <w:gridCol w:w="1743"/>
        <w:gridCol w:w="2855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CONCEPTO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MONTO Bs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OBSERVACIÓN LEGAL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Resultado de la Gestión 2024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7.425.541,69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Base bruta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Menos: IUE 25% (ya provisionado)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(1.856.385,42)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Provisión constituida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Menos: Prima Anual 25% (ya provisionada)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(1.392.289,07)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Provisión constituida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Utilidad Neta Gestión 2024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4.176.867,20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Utilidad efectiva y líquida</w:t>
            </w:r>
          </w:p>
        </w:tc>
      </w:tr>
    </w:tbl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4.3 Total Utilidades Distribuibles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8"/>
        <w:gridCol w:w="1805"/>
        <w:gridCol w:w="3405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CONCEPTO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MONTO Bs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FUNDAMENTO LEGAL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Resultados Acumulados (gestiones anteriores)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7.834.272,92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Utilidades aprobadas gestiones previas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Utilidad Neta Gestión 2024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4.176.867,20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168 - Utilidades efectivas y líquidas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TOTAL UTILIDADES DISTRIBUIBLES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12.011.140,12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Monto total disponible para distribución</w:t>
            </w:r>
          </w:p>
        </w:tc>
      </w:tr>
    </w:tbl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29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5. ACUERDOS REQUERIDOS PARA LA DISTRIBUCIÓN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5.1 Quórum Legal (Art. 207)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Quórum requerido:</w:t>
      </w:r>
      <w:r w:rsidRPr="009325ED">
        <w:rPr>
          <w:rFonts w:ascii="Cambria" w:hAnsi="Cambria"/>
          <w:lang w:val="es-BO" w:eastAsia="es-BO"/>
        </w:rPr>
        <w:t xml:space="preserve"> Presencia de socios que representen al menos el 50% del capital social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Cambria" w:hAnsi="Cambria"/>
          <w:b/>
          <w:bCs/>
          <w:lang w:val="es-BO" w:eastAsia="es-BO"/>
        </w:rPr>
        <w:t>Quórum mínimo:</w:t>
      </w:r>
      <w:r w:rsidRPr="009325ED">
        <w:rPr>
          <w:rFonts w:ascii="Cambria" w:hAnsi="Cambria"/>
          <w:lang w:val="es-BO" w:eastAsia="es-BO"/>
        </w:rPr>
        <w:t xml:space="preserve"> Bs 60.000,00 en cuotas representadas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5.2 Mayoría para Aprobación (Art. 209)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Para distribución de utilidades:</w:t>
      </w:r>
      <w:r w:rsidRPr="009325ED">
        <w:rPr>
          <w:rFonts w:ascii="Cambria" w:hAnsi="Cambria"/>
          <w:lang w:val="es-BO" w:eastAsia="es-BO"/>
        </w:rPr>
        <w:t xml:space="preserve"> Voto de socios que constituyan más del 50% del capital social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Cambria" w:hAnsi="Cambria"/>
          <w:b/>
          <w:bCs/>
          <w:lang w:val="es-BO" w:eastAsia="es-BO"/>
        </w:rPr>
        <w:t>Mayoría requerida:</w:t>
      </w:r>
      <w:r w:rsidRPr="009325ED">
        <w:rPr>
          <w:rFonts w:ascii="Cambria" w:hAnsi="Cambria"/>
          <w:lang w:val="es-BO" w:eastAsia="es-BO"/>
        </w:rPr>
        <w:t xml:space="preserve"> Más de Bs 60.000,00 en cuotas representadas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lastRenderedPageBreak/>
        <w:t>5.3 Documentación Legal Requerida</w:t>
      </w:r>
    </w:p>
    <w:p w:rsidR="009325ED" w:rsidRPr="009325ED" w:rsidRDefault="009325ED" w:rsidP="009325ED">
      <w:pPr>
        <w:numPr>
          <w:ilvl w:val="0"/>
          <w:numId w:val="18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Acta de Asamblea General Ordinaria de Socios</w:t>
      </w:r>
      <w:r w:rsidRPr="009325ED">
        <w:rPr>
          <w:rFonts w:ascii="Cambria" w:hAnsi="Cambria"/>
          <w:lang w:val="es-BO" w:eastAsia="es-BO"/>
        </w:rPr>
        <w:t xml:space="preserve"> (Art. 204, inc. 2)</w:t>
      </w:r>
    </w:p>
    <w:p w:rsidR="009325ED" w:rsidRPr="009325ED" w:rsidRDefault="009325ED" w:rsidP="009325ED">
      <w:pPr>
        <w:numPr>
          <w:ilvl w:val="0"/>
          <w:numId w:val="18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Convocatoria previa con 8 días de anticipación</w:t>
      </w:r>
      <w:r w:rsidRPr="009325ED">
        <w:rPr>
          <w:rFonts w:ascii="Cambria" w:hAnsi="Cambria"/>
          <w:lang w:val="es-BO" w:eastAsia="es-BO"/>
        </w:rPr>
        <w:t xml:space="preserve"> (Art. 206)</w:t>
      </w:r>
    </w:p>
    <w:p w:rsidR="009325ED" w:rsidRPr="009325ED" w:rsidRDefault="009325ED" w:rsidP="009325ED">
      <w:pPr>
        <w:numPr>
          <w:ilvl w:val="0"/>
          <w:numId w:val="18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Aprobación de Estados Financieros 2024</w:t>
      </w:r>
      <w:r w:rsidRPr="009325ED">
        <w:rPr>
          <w:rFonts w:ascii="Cambria" w:hAnsi="Cambria"/>
          <w:lang w:val="es-BO" w:eastAsia="es-BO"/>
        </w:rPr>
        <w:t xml:space="preserve"> (Art. 204, inc. 1)</w:t>
      </w:r>
    </w:p>
    <w:p w:rsidR="009325ED" w:rsidRPr="009325ED" w:rsidRDefault="009325ED" w:rsidP="009325ED">
      <w:pPr>
        <w:numPr>
          <w:ilvl w:val="0"/>
          <w:numId w:val="18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Autorización específica para distribución total</w:t>
      </w:r>
      <w:r w:rsidRPr="009325ED">
        <w:rPr>
          <w:rFonts w:ascii="Cambria" w:hAnsi="Cambria"/>
          <w:lang w:val="es-BO" w:eastAsia="es-BO"/>
        </w:rPr>
        <w:t xml:space="preserve"> (Art. 204, inc. 2)</w:t>
      </w:r>
    </w:p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30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6. REGISTROS CONTABLES CON FUNDAMENTO LEGAL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6.1 Traspaso del Resultado de la Gestión 2024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Fecha:</w:t>
      </w:r>
      <w:r w:rsidRPr="009325ED">
        <w:rPr>
          <w:rFonts w:ascii="Cambria" w:hAnsi="Cambria"/>
          <w:lang w:val="es-BO" w:eastAsia="es-BO"/>
        </w:rPr>
        <w:t xml:space="preserve"> 15/05/2025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Cambria" w:hAnsi="Cambria"/>
          <w:b/>
          <w:bCs/>
          <w:lang w:val="es-BO" w:eastAsia="es-BO"/>
        </w:rPr>
        <w:t>Sustento Legal:</w:t>
      </w:r>
      <w:r w:rsidRPr="009325ED">
        <w:rPr>
          <w:rFonts w:ascii="Cambria" w:hAnsi="Cambria"/>
          <w:lang w:val="es-BO" w:eastAsia="es-BO"/>
        </w:rPr>
        <w:t xml:space="preserve"> Art. 168 - Utilidades resultantes de balance aprobado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6"/>
        <w:gridCol w:w="4612"/>
        <w:gridCol w:w="1560"/>
        <w:gridCol w:w="1560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CÓDIGO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DETALLE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DEBE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HABER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CD-01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RESULTADOS DE LA GESTIÓN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7.425.541,69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RESULTADOS ACUMULADOS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7.425.541,69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G/ Traspaso resultado gestión 2024 a acumulados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según acuerdo de Asamblea de Socios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</w:tr>
    </w:tbl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6.2 Distribución Total de Utilidades Acumuladas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Fecha:</w:t>
      </w:r>
      <w:r w:rsidRPr="009325ED">
        <w:rPr>
          <w:rFonts w:ascii="Cambria" w:hAnsi="Cambria"/>
          <w:lang w:val="es-BO" w:eastAsia="es-BO"/>
        </w:rPr>
        <w:t xml:space="preserve"> 15/05/2025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Cambria" w:hAnsi="Cambria"/>
          <w:b/>
          <w:bCs/>
          <w:lang w:val="es-BO" w:eastAsia="es-BO"/>
        </w:rPr>
        <w:t>Sustento Legal:</w:t>
      </w:r>
      <w:r w:rsidRPr="009325ED">
        <w:rPr>
          <w:rFonts w:ascii="Cambria" w:hAnsi="Cambria"/>
          <w:lang w:val="es-BO" w:eastAsia="es-BO"/>
        </w:rPr>
        <w:t xml:space="preserve"> Art. 204 inc. 2 - Facultad de aprobar y distribuir utilidades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6"/>
        <w:gridCol w:w="4479"/>
        <w:gridCol w:w="1693"/>
        <w:gridCol w:w="1560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CÓDIGO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DETALLE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DEBE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HABER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CD-02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RESULTADOS ACUMULADOS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12.011.140,12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UTILIDADES POR PAGAR - CARLOS MENDOZA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4.804.456,05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UTILIDADES POR PAGAR - ANA SILVA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3.603.342,04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UTILIDADES POR PAGAR - ROBERTO FERNÁNDEZ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2.402.228,02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UTILIDADES POR PAGAR - MARÍA GUTIÉRREZ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1.201.114,01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G/ Distribución total utilidades según porcentajes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de participación y acuerdo de Asamblea del 15/05/2025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</w:p>
        </w:tc>
      </w:tr>
    </w:tbl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31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7. DISTRIBUCIÓN POR SOCIO CON BASE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7"/>
        <w:gridCol w:w="2108"/>
        <w:gridCol w:w="2215"/>
        <w:gridCol w:w="2508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SOCIO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% PARTICIPACIÓN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UTILIDAD A RECIBIR Bs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FUNDAMENTO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Carlos Mendoza Vargas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4.804.456,05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208 - Proporción por cuotas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Ana Patricia Silva Rojas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30%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3.603.342,04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208 - Proporción por cuotas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Roberto Fernández Castro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20%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2.402.228,02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208 - Proporción por cuotas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María Elena Gutierrez Luna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1.201.114,01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Art. 208 - Proporción por cuotas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TOTAL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100%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12.011.140,12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Distribución proporcional</w:t>
            </w:r>
          </w:p>
        </w:tc>
      </w:tr>
    </w:tbl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32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8. ESTADOS PATRIMONIALES COMPARATIVOS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8.1 Estado Final después de Distribución (15/05/2025)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4"/>
        <w:gridCol w:w="1663"/>
        <w:gridCol w:w="3801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PATRIMONIO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MONTO Bs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OBSERVACIÓN LEGAL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Capital Social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120.000,00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Mantiene integridad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Ajuste de Capital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46.025,47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Sin modificación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Reserva Legal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625.170,97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Cumple Art. 169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Resultados Acumulados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3.248.674,49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Remanente post-distribución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TOTAL PATRIMONIO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4.039.870,93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Patrimonio reducido legalmente</w:t>
            </w:r>
          </w:p>
        </w:tc>
      </w:tr>
    </w:tbl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PASIVOS GENERADOS: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5"/>
        <w:gridCol w:w="1693"/>
        <w:gridCol w:w="2817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CONCEPTO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MONTO Bs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NATURALEZA JURÍDICA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Utilidades por Pagar - Socios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12.011.140,12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Deuda líquida y exigible</w:t>
            </w:r>
          </w:p>
        </w:tc>
      </w:tr>
    </w:tbl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33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9. ANÁLISIS DE RESULTADOS REMANENTES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9"/>
        <w:gridCol w:w="1876"/>
        <w:gridCol w:w="3693"/>
      </w:tblGrid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lastRenderedPageBreak/>
              <w:t>CONCEPTO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MONTO Bs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jc w:val="center"/>
              <w:rPr>
                <w:rFonts w:ascii="Cambria" w:hAnsi="Cambria"/>
                <w:b/>
                <w:bCs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COMPOSICIÓN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Total Resultados post-traspaso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15.259.814,61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Suma de utilidades históricas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Menos: Utilidades distribuidas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(12.011.140,12)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lang w:val="es-BO" w:eastAsia="es-BO"/>
              </w:rPr>
              <w:t>Monto aprobado para distribución</w:t>
            </w:r>
          </w:p>
        </w:tc>
      </w:tr>
      <w:tr w:rsidR="009325ED" w:rsidRPr="009325ED" w:rsidTr="009325ED"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Resultados Remanentes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3.248.674,49</w:t>
            </w:r>
          </w:p>
        </w:tc>
        <w:tc>
          <w:tcPr>
            <w:tcW w:w="0" w:type="auto"/>
            <w:hideMark/>
          </w:tcPr>
          <w:p w:rsidR="009325ED" w:rsidRPr="009325ED" w:rsidRDefault="009325ED" w:rsidP="009325ED">
            <w:pPr>
              <w:rPr>
                <w:rFonts w:ascii="Cambria" w:hAnsi="Cambria"/>
                <w:lang w:val="es-BO" w:eastAsia="es-BO"/>
              </w:rPr>
            </w:pPr>
            <w:r w:rsidRPr="009325ED">
              <w:rPr>
                <w:rFonts w:ascii="Cambria" w:hAnsi="Cambria"/>
                <w:b/>
                <w:bCs/>
                <w:lang w:val="es-BO" w:eastAsia="es-BO"/>
              </w:rPr>
              <w:t>IUE y Prima Anual provisionados</w:t>
            </w:r>
          </w:p>
        </w:tc>
      </w:tr>
    </w:tbl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Nota Legal:</w:t>
      </w:r>
      <w:r w:rsidRPr="009325ED">
        <w:rPr>
          <w:rFonts w:ascii="Cambria" w:hAnsi="Cambria"/>
          <w:lang w:val="es-BO" w:eastAsia="es-BO"/>
        </w:rPr>
        <w:t xml:space="preserve"> Los Bs 3.248.674,49 remanentes corresponden a provisiones de IUE y Prima Anual que, conforme a la normativa tributaria, no constituyen utilidades distribuibles hasta su cancelación efectiva.</w:t>
      </w:r>
    </w:p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34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10. CUMPLIMIENTO NORMATIVO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10.1 Verificación de Requisitos Legales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Segoe UI Symbol" w:hAnsi="Segoe UI Symbol" w:cs="Segoe UI Symbol"/>
          <w:lang w:val="es-BO" w:eastAsia="es-BO"/>
        </w:rPr>
        <w:t>✅</w:t>
      </w:r>
      <w:r w:rsidRPr="009325ED">
        <w:rPr>
          <w:rFonts w:ascii="Cambria" w:hAnsi="Cambria"/>
          <w:lang w:val="es-BO" w:eastAsia="es-BO"/>
        </w:rPr>
        <w:t xml:space="preserve"> </w:t>
      </w:r>
      <w:r w:rsidRPr="009325ED">
        <w:rPr>
          <w:rFonts w:ascii="Cambria" w:hAnsi="Cambria"/>
          <w:b/>
          <w:bCs/>
          <w:lang w:val="es-BO" w:eastAsia="es-BO"/>
        </w:rPr>
        <w:t>Art. 168 - Utilidades efectivas y líquidas:</w:t>
      </w:r>
      <w:r w:rsidRPr="009325ED">
        <w:rPr>
          <w:rFonts w:ascii="Cambria" w:hAnsi="Cambria"/>
          <w:lang w:val="es-BO" w:eastAsia="es-BO"/>
        </w:rPr>
        <w:t xml:space="preserve"> Verificado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Segoe UI Symbol" w:hAnsi="Segoe UI Symbol" w:cs="Segoe UI Symbol"/>
          <w:lang w:val="es-BO" w:eastAsia="es-BO"/>
        </w:rPr>
        <w:t>✅</w:t>
      </w:r>
      <w:r w:rsidRPr="009325ED">
        <w:rPr>
          <w:rFonts w:ascii="Cambria" w:hAnsi="Cambria"/>
          <w:lang w:val="es-BO" w:eastAsia="es-BO"/>
        </w:rPr>
        <w:t xml:space="preserve"> </w:t>
      </w:r>
      <w:r w:rsidRPr="009325ED">
        <w:rPr>
          <w:rFonts w:ascii="Cambria" w:hAnsi="Cambria"/>
          <w:b/>
          <w:bCs/>
          <w:lang w:val="es-BO" w:eastAsia="es-BO"/>
        </w:rPr>
        <w:t>Art. 168 - Balance aprobado:</w:t>
      </w:r>
      <w:r w:rsidRPr="009325ED">
        <w:rPr>
          <w:rFonts w:ascii="Cambria" w:hAnsi="Cambria"/>
          <w:lang w:val="es-BO" w:eastAsia="es-BO"/>
        </w:rPr>
        <w:t xml:space="preserve"> Pendiente de aprobación en Asamblea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Segoe UI Symbol" w:hAnsi="Segoe UI Symbol" w:cs="Segoe UI Symbol"/>
          <w:lang w:val="es-BO" w:eastAsia="es-BO"/>
        </w:rPr>
        <w:t>✅</w:t>
      </w:r>
      <w:r w:rsidRPr="009325ED">
        <w:rPr>
          <w:rFonts w:ascii="Cambria" w:hAnsi="Cambria"/>
          <w:lang w:val="es-BO" w:eastAsia="es-BO"/>
        </w:rPr>
        <w:t xml:space="preserve"> </w:t>
      </w:r>
      <w:r w:rsidRPr="009325ED">
        <w:rPr>
          <w:rFonts w:ascii="Cambria" w:hAnsi="Cambria"/>
          <w:b/>
          <w:bCs/>
          <w:lang w:val="es-BO" w:eastAsia="es-BO"/>
        </w:rPr>
        <w:t>Art. 169 - Reserva Legal:</w:t>
      </w:r>
      <w:r w:rsidRPr="009325ED">
        <w:rPr>
          <w:rFonts w:ascii="Cambria" w:hAnsi="Cambria"/>
          <w:lang w:val="es-BO" w:eastAsia="es-BO"/>
        </w:rPr>
        <w:t xml:space="preserve"> Cumplida (supera 50% del capital)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Segoe UI Symbol" w:hAnsi="Segoe UI Symbol" w:cs="Segoe UI Symbol"/>
          <w:lang w:val="es-BO" w:eastAsia="es-BO"/>
        </w:rPr>
        <w:t>✅</w:t>
      </w:r>
      <w:r w:rsidRPr="009325ED">
        <w:rPr>
          <w:rFonts w:ascii="Cambria" w:hAnsi="Cambria"/>
          <w:lang w:val="es-BO" w:eastAsia="es-BO"/>
        </w:rPr>
        <w:t xml:space="preserve"> </w:t>
      </w:r>
      <w:r w:rsidRPr="009325ED">
        <w:rPr>
          <w:rFonts w:ascii="Cambria" w:hAnsi="Cambria"/>
          <w:b/>
          <w:bCs/>
          <w:lang w:val="es-BO" w:eastAsia="es-BO"/>
        </w:rPr>
        <w:t>Art. 204 - Competencia de Asamblea:</w:t>
      </w:r>
      <w:r w:rsidRPr="009325ED">
        <w:rPr>
          <w:rFonts w:ascii="Cambria" w:hAnsi="Cambria"/>
          <w:lang w:val="es-BO" w:eastAsia="es-BO"/>
        </w:rPr>
        <w:t xml:space="preserve"> Respetada</w:t>
      </w:r>
      <w:r w:rsidRPr="009325ED">
        <w:rPr>
          <w:rFonts w:ascii="Cambria" w:hAnsi="Cambria"/>
          <w:lang w:val="es-BO" w:eastAsia="es-BO"/>
        </w:rPr>
        <w:br/>
      </w:r>
      <w:r w:rsidRPr="009325ED">
        <w:rPr>
          <w:rFonts w:ascii="Segoe UI Symbol" w:hAnsi="Segoe UI Symbol" w:cs="Segoe UI Symbol"/>
          <w:lang w:val="es-BO" w:eastAsia="es-BO"/>
        </w:rPr>
        <w:t>✅</w:t>
      </w:r>
      <w:r w:rsidRPr="009325ED">
        <w:rPr>
          <w:rFonts w:ascii="Cambria" w:hAnsi="Cambria"/>
          <w:lang w:val="es-BO" w:eastAsia="es-BO"/>
        </w:rPr>
        <w:t xml:space="preserve"> </w:t>
      </w:r>
      <w:r w:rsidRPr="009325ED">
        <w:rPr>
          <w:rFonts w:ascii="Cambria" w:hAnsi="Cambria"/>
          <w:b/>
          <w:bCs/>
          <w:lang w:val="es-BO" w:eastAsia="es-BO"/>
        </w:rPr>
        <w:t>No existen pérdidas no cubiertas</w:t>
      </w:r>
      <w:r w:rsidRPr="009325ED">
        <w:rPr>
          <w:rFonts w:ascii="Cambria" w:hAnsi="Cambria"/>
          <w:lang w:val="es-BO" w:eastAsia="es-BO"/>
        </w:rPr>
        <w:t xml:space="preserve"> (Art. 171)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10.2 Responsabilidades de Administradores (Art. 164)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 xml:space="preserve">Los administradores deben actuar con </w:t>
      </w:r>
      <w:r w:rsidRPr="009325ED">
        <w:rPr>
          <w:rFonts w:ascii="Cambria" w:hAnsi="Cambria"/>
          <w:b/>
          <w:bCs/>
          <w:lang w:val="es-BO" w:eastAsia="es-BO"/>
        </w:rPr>
        <w:t>diligencia, prudencia y lealtad</w:t>
      </w:r>
      <w:r w:rsidRPr="009325ED">
        <w:rPr>
          <w:rFonts w:ascii="Cambria" w:hAnsi="Cambria"/>
          <w:lang w:val="es-BO" w:eastAsia="es-BO"/>
        </w:rPr>
        <w:t xml:space="preserve"> en la ejecución de los acuerdos de distribución, siendo solidaria e ilimitadamente responsables por daños derivados de su acción u omisión.</w:t>
      </w:r>
    </w:p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35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11. DOCUMENTACIÓN LEGAL REQUERIDA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11.1 Documentos Obligatorios</w:t>
      </w:r>
    </w:p>
    <w:p w:rsidR="009325ED" w:rsidRPr="009325ED" w:rsidRDefault="009325ED" w:rsidP="009325ED">
      <w:pPr>
        <w:numPr>
          <w:ilvl w:val="0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Acta de Asamblea General Ordinaria de Socios del 15/05/2025</w:t>
      </w:r>
      <w:r w:rsidRPr="009325ED">
        <w:rPr>
          <w:rFonts w:ascii="Cambria" w:hAnsi="Cambria"/>
          <w:lang w:val="es-BO" w:eastAsia="es-BO"/>
        </w:rPr>
        <w:t xml:space="preserve"> 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Convocatoria con orden del día específica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Verificación de quórum legal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Registro de votos y decisiones</w:t>
      </w:r>
    </w:p>
    <w:p w:rsidR="009325ED" w:rsidRPr="009325ED" w:rsidRDefault="009325ED" w:rsidP="009325ED">
      <w:pPr>
        <w:numPr>
          <w:ilvl w:val="0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lastRenderedPageBreak/>
        <w:t>Aprobación de Estados Financieros 2024</w:t>
      </w:r>
      <w:r w:rsidRPr="009325ED">
        <w:rPr>
          <w:rFonts w:ascii="Cambria" w:hAnsi="Cambria"/>
          <w:lang w:val="es-BO" w:eastAsia="es-BO"/>
        </w:rPr>
        <w:t xml:space="preserve"> 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Balance General al 31/12/2024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Estado de Resultados gestión 2024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Memoria de gestión</w:t>
      </w:r>
    </w:p>
    <w:p w:rsidR="009325ED" w:rsidRPr="009325ED" w:rsidRDefault="009325ED" w:rsidP="009325ED">
      <w:pPr>
        <w:numPr>
          <w:ilvl w:val="0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Autorización específica de distribución</w:t>
      </w:r>
      <w:r w:rsidRPr="009325ED">
        <w:rPr>
          <w:rFonts w:ascii="Cambria" w:hAnsi="Cambria"/>
          <w:lang w:val="es-BO" w:eastAsia="es-BO"/>
        </w:rPr>
        <w:t xml:space="preserve"> 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Acuerdo expreso de distribución total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Determinación de fechas de pago</w:t>
      </w:r>
    </w:p>
    <w:p w:rsidR="009325ED" w:rsidRPr="009325ED" w:rsidRDefault="009325ED" w:rsidP="009325ED">
      <w:pPr>
        <w:numPr>
          <w:ilvl w:val="1"/>
          <w:numId w:val="19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Plan de cancelación a socios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11.2 Registros Obligatorios</w:t>
      </w:r>
    </w:p>
    <w:p w:rsidR="009325ED" w:rsidRPr="009325ED" w:rsidRDefault="009325ED" w:rsidP="009325ED">
      <w:pPr>
        <w:numPr>
          <w:ilvl w:val="0"/>
          <w:numId w:val="20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Inscripción en Libro de Actas de Socios</w:t>
      </w:r>
    </w:p>
    <w:p w:rsidR="009325ED" w:rsidRPr="009325ED" w:rsidRDefault="009325ED" w:rsidP="009325ED">
      <w:pPr>
        <w:numPr>
          <w:ilvl w:val="0"/>
          <w:numId w:val="20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Actualización de registros contables</w:t>
      </w:r>
    </w:p>
    <w:p w:rsidR="009325ED" w:rsidRPr="009325ED" w:rsidRDefault="009325ED" w:rsidP="009325ED">
      <w:pPr>
        <w:numPr>
          <w:ilvl w:val="0"/>
          <w:numId w:val="20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Comunicación formal a socios de montos asignados</w:t>
      </w:r>
    </w:p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36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outlineLvl w:val="1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12. CONCLUSIONES LEGALES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12.1 Viabilidad Jurídica</w: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 xml:space="preserve">La distribución propuesta </w:t>
      </w:r>
      <w:r w:rsidRPr="009325ED">
        <w:rPr>
          <w:rFonts w:ascii="Cambria" w:hAnsi="Cambria"/>
          <w:b/>
          <w:bCs/>
          <w:lang w:val="es-BO" w:eastAsia="es-BO"/>
        </w:rPr>
        <w:t>ES LEGALMENTE VIABLE</w:t>
      </w:r>
      <w:r w:rsidRPr="009325ED">
        <w:rPr>
          <w:rFonts w:ascii="Cambria" w:hAnsi="Cambria"/>
          <w:lang w:val="es-BO" w:eastAsia="es-BO"/>
        </w:rPr>
        <w:t xml:space="preserve"> siempre que:</w:t>
      </w:r>
    </w:p>
    <w:p w:rsidR="009325ED" w:rsidRPr="009325ED" w:rsidRDefault="009325ED" w:rsidP="009325ED">
      <w:pPr>
        <w:numPr>
          <w:ilvl w:val="0"/>
          <w:numId w:val="21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Se cumpla el procedimiento de convocatoria y celebración de Asamblea</w:t>
      </w:r>
    </w:p>
    <w:p w:rsidR="009325ED" w:rsidRPr="009325ED" w:rsidRDefault="009325ED" w:rsidP="009325ED">
      <w:pPr>
        <w:numPr>
          <w:ilvl w:val="0"/>
          <w:numId w:val="21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Se obtengan las mayorías requeridas por ley</w:t>
      </w:r>
    </w:p>
    <w:p w:rsidR="009325ED" w:rsidRPr="009325ED" w:rsidRDefault="009325ED" w:rsidP="009325ED">
      <w:pPr>
        <w:numPr>
          <w:ilvl w:val="0"/>
          <w:numId w:val="21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Se aprueben previamente los estados financieros 2024</w:t>
      </w:r>
    </w:p>
    <w:p w:rsidR="009325ED" w:rsidRPr="009325ED" w:rsidRDefault="009325ED" w:rsidP="009325ED">
      <w:pPr>
        <w:numPr>
          <w:ilvl w:val="0"/>
          <w:numId w:val="21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Se formalice mediante acta debidamente protocolizada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12.2 Recomendaciones</w:t>
      </w:r>
    </w:p>
    <w:p w:rsidR="009325ED" w:rsidRPr="009325ED" w:rsidRDefault="009325ED" w:rsidP="009325ED">
      <w:pPr>
        <w:numPr>
          <w:ilvl w:val="0"/>
          <w:numId w:val="22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Inmediatas:</w:t>
      </w:r>
      <w:r w:rsidRPr="009325ED">
        <w:rPr>
          <w:rFonts w:ascii="Cambria" w:hAnsi="Cambria"/>
          <w:lang w:val="es-BO" w:eastAsia="es-BO"/>
        </w:rPr>
        <w:t xml:space="preserve"> </w:t>
      </w:r>
    </w:p>
    <w:p w:rsidR="009325ED" w:rsidRPr="009325ED" w:rsidRDefault="009325ED" w:rsidP="009325ED">
      <w:pPr>
        <w:numPr>
          <w:ilvl w:val="1"/>
          <w:numId w:val="22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Elaborar convocatoria formal a Asamblea</w:t>
      </w:r>
    </w:p>
    <w:p w:rsidR="009325ED" w:rsidRPr="009325ED" w:rsidRDefault="009325ED" w:rsidP="009325ED">
      <w:pPr>
        <w:numPr>
          <w:ilvl w:val="1"/>
          <w:numId w:val="22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Preparar documentación financiera completa</w:t>
      </w:r>
    </w:p>
    <w:p w:rsidR="009325ED" w:rsidRPr="009325ED" w:rsidRDefault="009325ED" w:rsidP="009325ED">
      <w:pPr>
        <w:numPr>
          <w:ilvl w:val="1"/>
          <w:numId w:val="22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Verificar quórum y mayorías disponibles</w:t>
      </w:r>
    </w:p>
    <w:p w:rsidR="009325ED" w:rsidRPr="009325ED" w:rsidRDefault="009325ED" w:rsidP="009325ED">
      <w:pPr>
        <w:numPr>
          <w:ilvl w:val="0"/>
          <w:numId w:val="22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Posteriores:</w:t>
      </w:r>
      <w:r w:rsidRPr="009325ED">
        <w:rPr>
          <w:rFonts w:ascii="Cambria" w:hAnsi="Cambria"/>
          <w:lang w:val="es-BO" w:eastAsia="es-BO"/>
        </w:rPr>
        <w:t xml:space="preserve"> </w:t>
      </w:r>
    </w:p>
    <w:p w:rsidR="009325ED" w:rsidRPr="009325ED" w:rsidRDefault="009325ED" w:rsidP="009325ED">
      <w:pPr>
        <w:numPr>
          <w:ilvl w:val="1"/>
          <w:numId w:val="22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Registro de acuerdos en libros societarios</w:t>
      </w:r>
    </w:p>
    <w:p w:rsidR="009325ED" w:rsidRPr="009325ED" w:rsidRDefault="009325ED" w:rsidP="009325ED">
      <w:pPr>
        <w:numPr>
          <w:ilvl w:val="1"/>
          <w:numId w:val="22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Actualización de registros contables</w:t>
      </w:r>
    </w:p>
    <w:p w:rsidR="009325ED" w:rsidRPr="009325ED" w:rsidRDefault="009325ED" w:rsidP="009325ED">
      <w:pPr>
        <w:numPr>
          <w:ilvl w:val="1"/>
          <w:numId w:val="22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>Establecimiento de cronograma de pagos</w:t>
      </w:r>
    </w:p>
    <w:p w:rsidR="009325ED" w:rsidRPr="009325ED" w:rsidRDefault="009325ED" w:rsidP="009325ED">
      <w:pPr>
        <w:spacing w:before="100" w:beforeAutospacing="1" w:after="100" w:afterAutospacing="1"/>
        <w:outlineLvl w:val="2"/>
        <w:rPr>
          <w:rFonts w:ascii="Cambria" w:hAnsi="Cambria"/>
          <w:b/>
          <w:bCs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12.3 Advertencias Legales</w:t>
      </w:r>
    </w:p>
    <w:p w:rsidR="009325ED" w:rsidRPr="009325ED" w:rsidRDefault="009325ED" w:rsidP="009325ED">
      <w:pPr>
        <w:numPr>
          <w:ilvl w:val="0"/>
          <w:numId w:val="23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lastRenderedPageBreak/>
        <w:t xml:space="preserve">La distribución sin cumplir los requisitos del Art. 168 puede generar </w:t>
      </w:r>
      <w:r w:rsidRPr="009325ED">
        <w:rPr>
          <w:rFonts w:ascii="Cambria" w:hAnsi="Cambria"/>
          <w:b/>
          <w:bCs/>
          <w:lang w:val="es-BO" w:eastAsia="es-BO"/>
        </w:rPr>
        <w:t>responsabilidad solidaria</w:t>
      </w:r>
      <w:r w:rsidRPr="009325ED">
        <w:rPr>
          <w:rFonts w:ascii="Cambria" w:hAnsi="Cambria"/>
          <w:lang w:val="es-BO" w:eastAsia="es-BO"/>
        </w:rPr>
        <w:t xml:space="preserve"> de administradores</w:t>
      </w:r>
    </w:p>
    <w:p w:rsidR="009325ED" w:rsidRPr="009325ED" w:rsidRDefault="009325ED" w:rsidP="009325ED">
      <w:pPr>
        <w:numPr>
          <w:ilvl w:val="0"/>
          <w:numId w:val="23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 xml:space="preserve">Los beneficiarios pueden ser obligados a </w:t>
      </w:r>
      <w:r w:rsidRPr="009325ED">
        <w:rPr>
          <w:rFonts w:ascii="Cambria" w:hAnsi="Cambria"/>
          <w:b/>
          <w:bCs/>
          <w:lang w:val="es-BO" w:eastAsia="es-BO"/>
        </w:rPr>
        <w:t>reembolsar</w:t>
      </w:r>
      <w:r w:rsidRPr="009325ED">
        <w:rPr>
          <w:rFonts w:ascii="Cambria" w:hAnsi="Cambria"/>
          <w:lang w:val="es-BO" w:eastAsia="es-BO"/>
        </w:rPr>
        <w:t xml:space="preserve"> utilidades distribuidas irregularmente</w:t>
      </w:r>
    </w:p>
    <w:p w:rsidR="009325ED" w:rsidRPr="009325ED" w:rsidRDefault="009325ED" w:rsidP="009325ED">
      <w:pPr>
        <w:numPr>
          <w:ilvl w:val="0"/>
          <w:numId w:val="23"/>
        </w:num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t xml:space="preserve">Es </w:t>
      </w:r>
      <w:r w:rsidRPr="009325ED">
        <w:rPr>
          <w:rFonts w:ascii="Cambria" w:hAnsi="Cambria"/>
          <w:b/>
          <w:bCs/>
          <w:lang w:val="es-BO" w:eastAsia="es-BO"/>
        </w:rPr>
        <w:t>nula</w:t>
      </w:r>
      <w:r w:rsidRPr="009325ED">
        <w:rPr>
          <w:rFonts w:ascii="Cambria" w:hAnsi="Cambria"/>
          <w:lang w:val="es-BO" w:eastAsia="es-BO"/>
        </w:rPr>
        <w:t xml:space="preserve"> cualquier estipulación contraria a los requisitos legales de distribución</w:t>
      </w:r>
    </w:p>
    <w:p w:rsidR="009325ED" w:rsidRPr="009325ED" w:rsidRDefault="009325ED" w:rsidP="009325ED">
      <w:pPr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lang w:val="es-BO" w:eastAsia="es-BO"/>
        </w:rPr>
        <w:pict>
          <v:rect id="_x0000_i1037" style="width:0;height:1.5pt" o:hralign="center" o:hrstd="t" o:hr="t" fillcolor="#a0a0a0" stroked="f"/>
        </w:pict>
      </w:r>
    </w:p>
    <w:p w:rsidR="009325ED" w:rsidRPr="009325ED" w:rsidRDefault="009325ED" w:rsidP="009325ED">
      <w:pPr>
        <w:spacing w:before="100" w:beforeAutospacing="1" w:after="100" w:afterAutospacing="1"/>
        <w:rPr>
          <w:rFonts w:ascii="Cambria" w:hAnsi="Cambria"/>
          <w:lang w:val="es-BO" w:eastAsia="es-BO"/>
        </w:rPr>
      </w:pPr>
      <w:r w:rsidRPr="009325ED">
        <w:rPr>
          <w:rFonts w:ascii="Cambria" w:hAnsi="Cambria"/>
          <w:b/>
          <w:bCs/>
          <w:lang w:val="es-BO" w:eastAsia="es-BO"/>
        </w:rPr>
        <w:t>IMPORTANTE:</w:t>
      </w:r>
      <w:r w:rsidRPr="009325ED">
        <w:rPr>
          <w:rFonts w:ascii="Cambria" w:hAnsi="Cambria"/>
          <w:lang w:val="es-BO" w:eastAsia="es-BO"/>
        </w:rPr>
        <w:t xml:space="preserve"> El presente informe constituye un análisis legal preliminar. Se recomienda la revisión del contrato social específico y la consulta con a</w:t>
      </w:r>
      <w:bookmarkStart w:id="0" w:name="_GoBack"/>
      <w:bookmarkEnd w:id="0"/>
      <w:r w:rsidRPr="009325ED">
        <w:rPr>
          <w:rFonts w:ascii="Cambria" w:hAnsi="Cambria"/>
          <w:lang w:val="es-BO" w:eastAsia="es-BO"/>
        </w:rPr>
        <w:t>sesoría legal especializada antes de la implementación definitiva.</w:t>
      </w:r>
    </w:p>
    <w:p w:rsidR="006D1AC3" w:rsidRDefault="006D1AC3" w:rsidP="00CB1B97">
      <w:pPr>
        <w:rPr>
          <w:rFonts w:ascii="Cambria" w:hAnsi="Cambria"/>
        </w:rPr>
      </w:pPr>
    </w:p>
    <w:p w:rsidR="009325ED" w:rsidRDefault="009325ED" w:rsidP="00CB1B97">
      <w:pPr>
        <w:rPr>
          <w:rFonts w:ascii="Cambria" w:hAnsi="Cambria"/>
        </w:rPr>
      </w:pPr>
    </w:p>
    <w:p w:rsidR="009325ED" w:rsidRDefault="009325ED" w:rsidP="00CB1B97">
      <w:pPr>
        <w:rPr>
          <w:rFonts w:ascii="Cambria" w:hAnsi="Cambria"/>
        </w:rPr>
      </w:pPr>
      <w:r>
        <w:rPr>
          <w:rFonts w:ascii="Cambria" w:hAnsi="Cambria"/>
        </w:rPr>
        <w:t>--------------------------</w:t>
      </w:r>
    </w:p>
    <w:p w:rsidR="009325ED" w:rsidRPr="009325ED" w:rsidRDefault="009325ED" w:rsidP="00CB1B97">
      <w:pPr>
        <w:rPr>
          <w:rFonts w:ascii="Cambria" w:hAnsi="Cambria"/>
        </w:rPr>
      </w:pPr>
      <w:r>
        <w:rPr>
          <w:rFonts w:ascii="Cambria" w:hAnsi="Cambria"/>
        </w:rPr>
        <w:t>CONTADOR GENERAL</w:t>
      </w:r>
    </w:p>
    <w:sectPr w:rsidR="009325ED" w:rsidRPr="009325ED" w:rsidSect="00393452">
      <w:footerReference w:type="default" r:id="rId8"/>
      <w:pgSz w:w="12240" w:h="15840" w:code="1"/>
      <w:pgMar w:top="2835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EE" w:rsidRDefault="003627EE">
      <w:r>
        <w:separator/>
      </w:r>
    </w:p>
  </w:endnote>
  <w:endnote w:type="continuationSeparator" w:id="0">
    <w:p w:rsidR="003627EE" w:rsidRDefault="0036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xicon 2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4D" w:rsidRDefault="005A5C4D" w:rsidP="00B47A5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325ED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EE" w:rsidRDefault="003627EE">
      <w:r>
        <w:separator/>
      </w:r>
    </w:p>
  </w:footnote>
  <w:footnote w:type="continuationSeparator" w:id="0">
    <w:p w:rsidR="003627EE" w:rsidRDefault="0036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3EF"/>
    <w:multiLevelType w:val="multilevel"/>
    <w:tmpl w:val="F5D2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201DF"/>
    <w:multiLevelType w:val="multilevel"/>
    <w:tmpl w:val="06EA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A71E2"/>
    <w:multiLevelType w:val="hybridMultilevel"/>
    <w:tmpl w:val="933C0BA0"/>
    <w:lvl w:ilvl="0" w:tplc="AC6634F8">
      <w:start w:val="1"/>
      <w:numFmt w:val="lowerRoman"/>
      <w:lvlText w:val="(%1)"/>
      <w:lvlJc w:val="left"/>
      <w:pPr>
        <w:ind w:left="1080" w:hanging="720"/>
      </w:pPr>
      <w:rPr>
        <w:rFonts w:ascii="Calibri Light" w:hAnsi="Calibri Light" w:cs="Calibri Light" w:hint="default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66856"/>
    <w:multiLevelType w:val="multilevel"/>
    <w:tmpl w:val="E402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E28AA"/>
    <w:multiLevelType w:val="hybridMultilevel"/>
    <w:tmpl w:val="7EB45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B6C6B"/>
    <w:multiLevelType w:val="multilevel"/>
    <w:tmpl w:val="429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E4F39"/>
    <w:multiLevelType w:val="hybridMultilevel"/>
    <w:tmpl w:val="52BA1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5270"/>
    <w:multiLevelType w:val="hybridMultilevel"/>
    <w:tmpl w:val="8C565C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67119"/>
    <w:multiLevelType w:val="hybridMultilevel"/>
    <w:tmpl w:val="D72A1A2E"/>
    <w:lvl w:ilvl="0" w:tplc="3FE8F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A5937"/>
    <w:multiLevelType w:val="hybridMultilevel"/>
    <w:tmpl w:val="29F4C55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F4F50"/>
    <w:multiLevelType w:val="multilevel"/>
    <w:tmpl w:val="C6C4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21922"/>
    <w:multiLevelType w:val="multilevel"/>
    <w:tmpl w:val="B41C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2257D6"/>
    <w:multiLevelType w:val="hybridMultilevel"/>
    <w:tmpl w:val="ABDA7F74"/>
    <w:lvl w:ilvl="0" w:tplc="400A000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1E75E0"/>
    <w:multiLevelType w:val="multilevel"/>
    <w:tmpl w:val="D2DC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64D05"/>
    <w:multiLevelType w:val="hybridMultilevel"/>
    <w:tmpl w:val="13424210"/>
    <w:lvl w:ilvl="0" w:tplc="E26A9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E2676"/>
    <w:multiLevelType w:val="multilevel"/>
    <w:tmpl w:val="661A6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BB7105"/>
    <w:multiLevelType w:val="hybridMultilevel"/>
    <w:tmpl w:val="BF4A21DA"/>
    <w:lvl w:ilvl="0" w:tplc="720A7F48">
      <w:start w:val="1"/>
      <w:numFmt w:val="upperRoman"/>
      <w:lvlText w:val="%1."/>
      <w:lvlJc w:val="left"/>
      <w:pPr>
        <w:ind w:left="3552" w:hanging="720"/>
      </w:pPr>
      <w:rPr>
        <w:rFonts w:eastAsia="Arial Unicode MS" w:cs="Arial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3912" w:hanging="360"/>
      </w:pPr>
    </w:lvl>
    <w:lvl w:ilvl="2" w:tplc="400A001B" w:tentative="1">
      <w:start w:val="1"/>
      <w:numFmt w:val="lowerRoman"/>
      <w:lvlText w:val="%3."/>
      <w:lvlJc w:val="right"/>
      <w:pPr>
        <w:ind w:left="4632" w:hanging="180"/>
      </w:pPr>
    </w:lvl>
    <w:lvl w:ilvl="3" w:tplc="400A000F" w:tentative="1">
      <w:start w:val="1"/>
      <w:numFmt w:val="decimal"/>
      <w:lvlText w:val="%4."/>
      <w:lvlJc w:val="left"/>
      <w:pPr>
        <w:ind w:left="5352" w:hanging="360"/>
      </w:pPr>
    </w:lvl>
    <w:lvl w:ilvl="4" w:tplc="400A0019" w:tentative="1">
      <w:start w:val="1"/>
      <w:numFmt w:val="lowerLetter"/>
      <w:lvlText w:val="%5."/>
      <w:lvlJc w:val="left"/>
      <w:pPr>
        <w:ind w:left="6072" w:hanging="360"/>
      </w:pPr>
    </w:lvl>
    <w:lvl w:ilvl="5" w:tplc="400A001B" w:tentative="1">
      <w:start w:val="1"/>
      <w:numFmt w:val="lowerRoman"/>
      <w:lvlText w:val="%6."/>
      <w:lvlJc w:val="right"/>
      <w:pPr>
        <w:ind w:left="6792" w:hanging="180"/>
      </w:pPr>
    </w:lvl>
    <w:lvl w:ilvl="6" w:tplc="400A000F" w:tentative="1">
      <w:start w:val="1"/>
      <w:numFmt w:val="decimal"/>
      <w:lvlText w:val="%7."/>
      <w:lvlJc w:val="left"/>
      <w:pPr>
        <w:ind w:left="7512" w:hanging="360"/>
      </w:pPr>
    </w:lvl>
    <w:lvl w:ilvl="7" w:tplc="400A0019" w:tentative="1">
      <w:start w:val="1"/>
      <w:numFmt w:val="lowerLetter"/>
      <w:lvlText w:val="%8."/>
      <w:lvlJc w:val="left"/>
      <w:pPr>
        <w:ind w:left="8232" w:hanging="360"/>
      </w:pPr>
    </w:lvl>
    <w:lvl w:ilvl="8" w:tplc="40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1847B35"/>
    <w:multiLevelType w:val="multilevel"/>
    <w:tmpl w:val="CAA2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F5194"/>
    <w:multiLevelType w:val="hybridMultilevel"/>
    <w:tmpl w:val="A1585BC0"/>
    <w:lvl w:ilvl="0" w:tplc="0C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53A34B87"/>
    <w:multiLevelType w:val="multilevel"/>
    <w:tmpl w:val="762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5011D"/>
    <w:multiLevelType w:val="hybridMultilevel"/>
    <w:tmpl w:val="DD709342"/>
    <w:lvl w:ilvl="0" w:tplc="A07C4D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83EA3"/>
    <w:multiLevelType w:val="multilevel"/>
    <w:tmpl w:val="7BEA5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0A0619"/>
    <w:multiLevelType w:val="hybridMultilevel"/>
    <w:tmpl w:val="1D70B940"/>
    <w:lvl w:ilvl="0" w:tplc="B360F69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7"/>
  </w:num>
  <w:num w:numId="8">
    <w:abstractNumId w:val="15"/>
  </w:num>
  <w:num w:numId="9">
    <w:abstractNumId w:val="2"/>
  </w:num>
  <w:num w:numId="10">
    <w:abstractNumId w:val="9"/>
  </w:num>
  <w:num w:numId="11">
    <w:abstractNumId w:val="22"/>
  </w:num>
  <w:num w:numId="12">
    <w:abstractNumId w:val="12"/>
  </w:num>
  <w:num w:numId="13">
    <w:abstractNumId w:val="8"/>
  </w:num>
  <w:num w:numId="14">
    <w:abstractNumId w:val="19"/>
  </w:num>
  <w:num w:numId="15">
    <w:abstractNumId w:val="10"/>
  </w:num>
  <w:num w:numId="16">
    <w:abstractNumId w:val="13"/>
  </w:num>
  <w:num w:numId="17">
    <w:abstractNumId w:val="21"/>
  </w:num>
  <w:num w:numId="18">
    <w:abstractNumId w:val="1"/>
  </w:num>
  <w:num w:numId="19">
    <w:abstractNumId w:val="11"/>
  </w:num>
  <w:num w:numId="20">
    <w:abstractNumId w:val="17"/>
  </w:num>
  <w:num w:numId="21">
    <w:abstractNumId w:val="5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ED"/>
    <w:rsid w:val="00006F58"/>
    <w:rsid w:val="00010CDE"/>
    <w:rsid w:val="00016493"/>
    <w:rsid w:val="00022BF6"/>
    <w:rsid w:val="000358FC"/>
    <w:rsid w:val="000455FB"/>
    <w:rsid w:val="00047590"/>
    <w:rsid w:val="00063E01"/>
    <w:rsid w:val="00077891"/>
    <w:rsid w:val="000930F2"/>
    <w:rsid w:val="00093F74"/>
    <w:rsid w:val="000953E2"/>
    <w:rsid w:val="000B2618"/>
    <w:rsid w:val="000C0DD6"/>
    <w:rsid w:val="000D215D"/>
    <w:rsid w:val="000F0B97"/>
    <w:rsid w:val="000F28B6"/>
    <w:rsid w:val="000F4AF7"/>
    <w:rsid w:val="00114B54"/>
    <w:rsid w:val="00135230"/>
    <w:rsid w:val="00140790"/>
    <w:rsid w:val="00145DD4"/>
    <w:rsid w:val="001635FE"/>
    <w:rsid w:val="001A3E18"/>
    <w:rsid w:val="001A72E7"/>
    <w:rsid w:val="001B7E8A"/>
    <w:rsid w:val="001C7A90"/>
    <w:rsid w:val="001D1A21"/>
    <w:rsid w:val="001D2305"/>
    <w:rsid w:val="001D5721"/>
    <w:rsid w:val="001F5CE0"/>
    <w:rsid w:val="00212CDB"/>
    <w:rsid w:val="00227CB2"/>
    <w:rsid w:val="002320EF"/>
    <w:rsid w:val="002364EB"/>
    <w:rsid w:val="002424AE"/>
    <w:rsid w:val="00250E84"/>
    <w:rsid w:val="00270819"/>
    <w:rsid w:val="002757C8"/>
    <w:rsid w:val="00275CFB"/>
    <w:rsid w:val="00280322"/>
    <w:rsid w:val="002A5578"/>
    <w:rsid w:val="002B119C"/>
    <w:rsid w:val="002D48E9"/>
    <w:rsid w:val="002E0382"/>
    <w:rsid w:val="002E1B39"/>
    <w:rsid w:val="002E22BA"/>
    <w:rsid w:val="002E7245"/>
    <w:rsid w:val="00303E31"/>
    <w:rsid w:val="00316BB5"/>
    <w:rsid w:val="0032127A"/>
    <w:rsid w:val="003240DB"/>
    <w:rsid w:val="003333B2"/>
    <w:rsid w:val="00334DDB"/>
    <w:rsid w:val="003627EE"/>
    <w:rsid w:val="003822B0"/>
    <w:rsid w:val="00384682"/>
    <w:rsid w:val="00393452"/>
    <w:rsid w:val="003B2627"/>
    <w:rsid w:val="003B2754"/>
    <w:rsid w:val="003C0CFD"/>
    <w:rsid w:val="003C298F"/>
    <w:rsid w:val="003D2433"/>
    <w:rsid w:val="003E4187"/>
    <w:rsid w:val="003F6C97"/>
    <w:rsid w:val="0041790F"/>
    <w:rsid w:val="00421212"/>
    <w:rsid w:val="004223A8"/>
    <w:rsid w:val="004339A0"/>
    <w:rsid w:val="00436C03"/>
    <w:rsid w:val="004420CF"/>
    <w:rsid w:val="004473D5"/>
    <w:rsid w:val="00454281"/>
    <w:rsid w:val="00461B61"/>
    <w:rsid w:val="00486810"/>
    <w:rsid w:val="004A7810"/>
    <w:rsid w:val="004B1979"/>
    <w:rsid w:val="004C0D03"/>
    <w:rsid w:val="004C386E"/>
    <w:rsid w:val="004C79BB"/>
    <w:rsid w:val="004E4E30"/>
    <w:rsid w:val="004E6907"/>
    <w:rsid w:val="004F521F"/>
    <w:rsid w:val="00501C52"/>
    <w:rsid w:val="00510E4C"/>
    <w:rsid w:val="005513A6"/>
    <w:rsid w:val="00583C2D"/>
    <w:rsid w:val="005A015B"/>
    <w:rsid w:val="005A5C4D"/>
    <w:rsid w:val="005A77EC"/>
    <w:rsid w:val="005B11E6"/>
    <w:rsid w:val="005B3395"/>
    <w:rsid w:val="005E5028"/>
    <w:rsid w:val="005E580B"/>
    <w:rsid w:val="005F3007"/>
    <w:rsid w:val="005F388B"/>
    <w:rsid w:val="00614C89"/>
    <w:rsid w:val="006340F6"/>
    <w:rsid w:val="00642190"/>
    <w:rsid w:val="006444DC"/>
    <w:rsid w:val="00660FDC"/>
    <w:rsid w:val="00665E90"/>
    <w:rsid w:val="00687E41"/>
    <w:rsid w:val="00690DF2"/>
    <w:rsid w:val="00694C5E"/>
    <w:rsid w:val="006D1AC3"/>
    <w:rsid w:val="006D6541"/>
    <w:rsid w:val="006E1E03"/>
    <w:rsid w:val="006F0451"/>
    <w:rsid w:val="006F3121"/>
    <w:rsid w:val="006F3344"/>
    <w:rsid w:val="00714ACC"/>
    <w:rsid w:val="00722B34"/>
    <w:rsid w:val="0072602B"/>
    <w:rsid w:val="0073773F"/>
    <w:rsid w:val="007427C8"/>
    <w:rsid w:val="00744E5A"/>
    <w:rsid w:val="00746D6F"/>
    <w:rsid w:val="00756645"/>
    <w:rsid w:val="00771889"/>
    <w:rsid w:val="00776BB5"/>
    <w:rsid w:val="00783ED5"/>
    <w:rsid w:val="00792009"/>
    <w:rsid w:val="007939F4"/>
    <w:rsid w:val="007B3FA6"/>
    <w:rsid w:val="007B6198"/>
    <w:rsid w:val="007E2702"/>
    <w:rsid w:val="007F263B"/>
    <w:rsid w:val="00837119"/>
    <w:rsid w:val="008439F7"/>
    <w:rsid w:val="0084704E"/>
    <w:rsid w:val="008523CF"/>
    <w:rsid w:val="00852F12"/>
    <w:rsid w:val="00862AD6"/>
    <w:rsid w:val="00880273"/>
    <w:rsid w:val="008802B2"/>
    <w:rsid w:val="0089068B"/>
    <w:rsid w:val="008918FE"/>
    <w:rsid w:val="008A0D2E"/>
    <w:rsid w:val="008A2915"/>
    <w:rsid w:val="008B0F8C"/>
    <w:rsid w:val="009030E4"/>
    <w:rsid w:val="00906957"/>
    <w:rsid w:val="00923BAF"/>
    <w:rsid w:val="00925E38"/>
    <w:rsid w:val="009325ED"/>
    <w:rsid w:val="009714B6"/>
    <w:rsid w:val="0097393D"/>
    <w:rsid w:val="00987A80"/>
    <w:rsid w:val="00995E3D"/>
    <w:rsid w:val="009A45B3"/>
    <w:rsid w:val="009B398C"/>
    <w:rsid w:val="009B4294"/>
    <w:rsid w:val="009C62EC"/>
    <w:rsid w:val="009E5636"/>
    <w:rsid w:val="00A06BFF"/>
    <w:rsid w:val="00A1454D"/>
    <w:rsid w:val="00A30894"/>
    <w:rsid w:val="00A33B73"/>
    <w:rsid w:val="00A4778B"/>
    <w:rsid w:val="00A56ED6"/>
    <w:rsid w:val="00A609F4"/>
    <w:rsid w:val="00A71FD0"/>
    <w:rsid w:val="00A75418"/>
    <w:rsid w:val="00AA6B4A"/>
    <w:rsid w:val="00AB3ADC"/>
    <w:rsid w:val="00AB5CCF"/>
    <w:rsid w:val="00AC2386"/>
    <w:rsid w:val="00AC2848"/>
    <w:rsid w:val="00AE10F6"/>
    <w:rsid w:val="00AF3DAE"/>
    <w:rsid w:val="00B00F57"/>
    <w:rsid w:val="00B218CD"/>
    <w:rsid w:val="00B254BE"/>
    <w:rsid w:val="00B46652"/>
    <w:rsid w:val="00B47A53"/>
    <w:rsid w:val="00B60CA2"/>
    <w:rsid w:val="00B672B5"/>
    <w:rsid w:val="00B839BB"/>
    <w:rsid w:val="00B94E99"/>
    <w:rsid w:val="00BA09C4"/>
    <w:rsid w:val="00BB5F09"/>
    <w:rsid w:val="00BC3370"/>
    <w:rsid w:val="00BC5AD6"/>
    <w:rsid w:val="00BD46FF"/>
    <w:rsid w:val="00BE18C9"/>
    <w:rsid w:val="00BF2E47"/>
    <w:rsid w:val="00C029DA"/>
    <w:rsid w:val="00C04610"/>
    <w:rsid w:val="00C10877"/>
    <w:rsid w:val="00C26EA5"/>
    <w:rsid w:val="00C32D3B"/>
    <w:rsid w:val="00C36EB7"/>
    <w:rsid w:val="00C45536"/>
    <w:rsid w:val="00C568F3"/>
    <w:rsid w:val="00C66C62"/>
    <w:rsid w:val="00C82614"/>
    <w:rsid w:val="00CA4EA6"/>
    <w:rsid w:val="00CB1B97"/>
    <w:rsid w:val="00CB40E4"/>
    <w:rsid w:val="00CB6601"/>
    <w:rsid w:val="00CC1078"/>
    <w:rsid w:val="00CC3CF3"/>
    <w:rsid w:val="00CF2D70"/>
    <w:rsid w:val="00D17F9C"/>
    <w:rsid w:val="00D218BE"/>
    <w:rsid w:val="00D35957"/>
    <w:rsid w:val="00D47C85"/>
    <w:rsid w:val="00D50A0A"/>
    <w:rsid w:val="00D70324"/>
    <w:rsid w:val="00D83A11"/>
    <w:rsid w:val="00D84950"/>
    <w:rsid w:val="00DA7504"/>
    <w:rsid w:val="00DA7CAB"/>
    <w:rsid w:val="00E12A55"/>
    <w:rsid w:val="00E2371E"/>
    <w:rsid w:val="00E312C9"/>
    <w:rsid w:val="00E46475"/>
    <w:rsid w:val="00E55E01"/>
    <w:rsid w:val="00E56FE4"/>
    <w:rsid w:val="00E60E5C"/>
    <w:rsid w:val="00E7078E"/>
    <w:rsid w:val="00EA3B08"/>
    <w:rsid w:val="00EB4ADA"/>
    <w:rsid w:val="00EC503B"/>
    <w:rsid w:val="00EE3FAD"/>
    <w:rsid w:val="00F00D8F"/>
    <w:rsid w:val="00F015BD"/>
    <w:rsid w:val="00F42532"/>
    <w:rsid w:val="00F51D91"/>
    <w:rsid w:val="00F57D7F"/>
    <w:rsid w:val="00F6331A"/>
    <w:rsid w:val="00F7234D"/>
    <w:rsid w:val="00F7695A"/>
    <w:rsid w:val="00F7767D"/>
    <w:rsid w:val="00FA4EA4"/>
    <w:rsid w:val="00FC0D49"/>
    <w:rsid w:val="00FC765D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52D0"/>
  <w15:docId w15:val="{C5A590F5-B305-42D9-B03A-FBF8DA5F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364E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2364EB"/>
    <w:pPr>
      <w:keepNext/>
      <w:ind w:left="3544" w:hanging="709"/>
      <w:outlineLvl w:val="1"/>
    </w:pPr>
    <w:rPr>
      <w:b/>
      <w:bCs/>
      <w:i/>
      <w:lang w:val="es-BO" w:eastAsia="en-US"/>
    </w:rPr>
  </w:style>
  <w:style w:type="paragraph" w:styleId="Ttulo3">
    <w:name w:val="heading 3"/>
    <w:basedOn w:val="Normal"/>
    <w:link w:val="Ttulo3Car"/>
    <w:uiPriority w:val="9"/>
    <w:qFormat/>
    <w:rsid w:val="009325ED"/>
    <w:pPr>
      <w:spacing w:before="100" w:beforeAutospacing="1" w:after="100" w:afterAutospacing="1"/>
      <w:outlineLvl w:val="2"/>
    </w:pPr>
    <w:rPr>
      <w:b/>
      <w:bCs/>
      <w:sz w:val="27"/>
      <w:szCs w:val="2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4EB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364EB"/>
    <w:rPr>
      <w:rFonts w:ascii="Times New Roman" w:eastAsia="Times New Roman" w:hAnsi="Times New Roman" w:cs="Times New Roman"/>
      <w:b/>
      <w:bCs/>
      <w:i/>
      <w:sz w:val="24"/>
      <w:szCs w:val="24"/>
      <w:lang w:val="es-BO"/>
    </w:rPr>
  </w:style>
  <w:style w:type="paragraph" w:styleId="Sangra3detindependiente">
    <w:name w:val="Body Text Indent 3"/>
    <w:basedOn w:val="Normal"/>
    <w:link w:val="Sangra3detindependienteCar"/>
    <w:rsid w:val="002364EB"/>
    <w:pPr>
      <w:spacing w:line="360" w:lineRule="auto"/>
      <w:ind w:left="4680"/>
      <w:jc w:val="both"/>
    </w:pPr>
    <w:rPr>
      <w:rFonts w:ascii="Lexicon 2A" w:hAnsi="Lexicon 2A"/>
      <w:sz w:val="20"/>
      <w:szCs w:val="20"/>
      <w:lang w:val="es-MX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364EB"/>
    <w:rPr>
      <w:rFonts w:ascii="Lexicon 2A" w:eastAsia="Times New Roman" w:hAnsi="Lexicon 2A" w:cs="Times New Roman"/>
      <w:sz w:val="20"/>
      <w:szCs w:val="20"/>
      <w:lang w:val="es-MX"/>
    </w:rPr>
  </w:style>
  <w:style w:type="paragraph" w:styleId="Textoindependiente">
    <w:name w:val="Body Text"/>
    <w:basedOn w:val="Normal"/>
    <w:link w:val="TextoindependienteCar"/>
    <w:rsid w:val="002364E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36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364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6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364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36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364EB"/>
  </w:style>
  <w:style w:type="paragraph" w:styleId="Prrafodelista">
    <w:name w:val="List Paragraph"/>
    <w:basedOn w:val="Normal"/>
    <w:uiPriority w:val="34"/>
    <w:qFormat/>
    <w:rsid w:val="00236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styleId="NormalWeb">
    <w:name w:val="Normal (Web)"/>
    <w:basedOn w:val="Normal"/>
    <w:uiPriority w:val="99"/>
    <w:unhideWhenUsed/>
    <w:rsid w:val="002364EB"/>
    <w:pPr>
      <w:spacing w:before="100" w:beforeAutospacing="1" w:after="100" w:afterAutospacing="1"/>
    </w:pPr>
  </w:style>
  <w:style w:type="paragraph" w:styleId="Sangradetextonormal">
    <w:name w:val="Body Text Indent"/>
    <w:basedOn w:val="Normal"/>
    <w:link w:val="SangradetextonormalCar"/>
    <w:rsid w:val="002364E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364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364EB"/>
    <w:pPr>
      <w:spacing w:after="0" w:line="240" w:lineRule="auto"/>
    </w:pPr>
    <w:rPr>
      <w:rFonts w:ascii="Calibri" w:eastAsia="Calibri" w:hAnsi="Calibri" w:cs="Times New Roman"/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7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78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47A53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F334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F33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714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14B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14B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14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14B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whitespace-pre-wrap">
    <w:name w:val="whitespace-pre-wrap"/>
    <w:basedOn w:val="Normal"/>
    <w:rsid w:val="00CB6601"/>
    <w:pPr>
      <w:spacing w:before="100" w:beforeAutospacing="1" w:after="100" w:afterAutospacing="1"/>
    </w:pPr>
    <w:rPr>
      <w:lang w:val="es-BO" w:eastAsia="es-BO"/>
    </w:rPr>
  </w:style>
  <w:style w:type="character" w:styleId="nfasis">
    <w:name w:val="Emphasis"/>
    <w:basedOn w:val="Fuentedeprrafopredeter"/>
    <w:uiPriority w:val="20"/>
    <w:qFormat/>
    <w:rsid w:val="00CB6601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9325ED"/>
    <w:rPr>
      <w:rFonts w:ascii="Times New Roman" w:eastAsia="Times New Roman" w:hAnsi="Times New Roman" w:cs="Times New Roman"/>
      <w:b/>
      <w:bCs/>
      <w:sz w:val="27"/>
      <w:szCs w:val="27"/>
      <w:lang w:val="es-BO" w:eastAsia="es-BO"/>
    </w:rPr>
  </w:style>
  <w:style w:type="paragraph" w:customStyle="1" w:styleId="whitespace-normal">
    <w:name w:val="whitespace-normal"/>
    <w:basedOn w:val="Normal"/>
    <w:rsid w:val="009325ED"/>
    <w:pPr>
      <w:spacing w:before="100" w:beforeAutospacing="1" w:after="100" w:afterAutospacing="1"/>
    </w:pPr>
    <w:rPr>
      <w:lang w:val="es-BO" w:eastAsia="es-BO"/>
    </w:rPr>
  </w:style>
  <w:style w:type="table" w:styleId="Tablaconcuadrcula">
    <w:name w:val="Table Grid"/>
    <w:basedOn w:val="Tablanormal"/>
    <w:uiPriority w:val="39"/>
    <w:rsid w:val="0093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9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91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1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pp\OneDrive\Documentos\Plantillas%20personalizadas%20de%20Office\con%20nro%20pag%20regu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0F09-D6AB-4AEE-81F0-D1BE2A03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 nro pag regular.dotx</Template>
  <TotalTime>2</TotalTime>
  <Pages>8</Pages>
  <Words>1351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roberto</cp:lastModifiedBy>
  <cp:revision>1</cp:revision>
  <dcterms:created xsi:type="dcterms:W3CDTF">2025-08-19T15:12:00Z</dcterms:created>
  <dcterms:modified xsi:type="dcterms:W3CDTF">2025-08-19T15:14:00Z</dcterms:modified>
</cp:coreProperties>
</file>